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977E951" w:rsidR="000A2FF0" w:rsidRPr="00151D6D" w:rsidRDefault="008561F6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3C6F0E">
        <w:rPr>
          <w:rFonts w:ascii="Arial" w:eastAsia="SimSun" w:hAnsi="Arial"/>
          <w:b/>
          <w:noProof w:val="0"/>
        </w:rPr>
        <w:t xml:space="preserve">3GPP TSG RAN WG1 </w:t>
      </w:r>
      <w:r w:rsidRPr="003C6F0E">
        <w:rPr>
          <w:rFonts w:ascii="Arial" w:eastAsia="ＭＳ 明朝" w:hAnsi="Arial"/>
          <w:b/>
          <w:noProof w:val="0"/>
          <w:szCs w:val="22"/>
          <w:lang w:eastAsia="ja-JP"/>
        </w:rPr>
        <w:t>Meeting #90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1B67C6" w:rsidRPr="00151D6D">
        <w:rPr>
          <w:rFonts w:ascii="Arial" w:eastAsia="SimSun" w:hAnsi="Arial"/>
          <w:b/>
          <w:noProof w:val="0"/>
        </w:rPr>
        <w:t>R1-</w:t>
      </w:r>
      <w:r w:rsidR="001F0E8F" w:rsidRPr="00151D6D">
        <w:rPr>
          <w:rFonts w:ascii="Arial" w:eastAsiaTheme="minorEastAsia" w:hAnsi="Arial"/>
          <w:b/>
          <w:noProof w:val="0"/>
          <w:lang w:eastAsia="ja-JP"/>
        </w:rPr>
        <w:t>17</w:t>
      </w:r>
      <w:r w:rsidR="0045633D" w:rsidRPr="00151D6D">
        <w:rPr>
          <w:rFonts w:ascii="Arial" w:eastAsiaTheme="minorEastAsia" w:hAnsi="Arial" w:hint="eastAsia"/>
          <w:b/>
          <w:noProof w:val="0"/>
          <w:lang w:eastAsia="ja-JP"/>
        </w:rPr>
        <w:t>1</w:t>
      </w:r>
      <w:r>
        <w:rPr>
          <w:rFonts w:ascii="Arial" w:eastAsiaTheme="minorEastAsia" w:hAnsi="Arial" w:hint="eastAsia"/>
          <w:b/>
          <w:noProof w:val="0"/>
          <w:lang w:eastAsia="ja-JP"/>
        </w:rPr>
        <w:t>3912</w:t>
      </w:r>
    </w:p>
    <w:p w14:paraId="64440E80" w14:textId="5B81B2B0" w:rsidR="000A2FF0" w:rsidRPr="00151D6D" w:rsidRDefault="008561F6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3C6F0E">
        <w:rPr>
          <w:rFonts w:ascii="Arial" w:eastAsia="ＭＳ 明朝" w:hAnsi="Arial" w:cs="Arial"/>
          <w:b/>
          <w:bCs/>
          <w:lang w:eastAsia="ja-JP"/>
        </w:rPr>
        <w:t>Prague, Czech Republic, 21th - 25th August 2017</w:t>
      </w:r>
    </w:p>
    <w:p w14:paraId="21ED2649" w14:textId="77777777" w:rsidR="0041628A" w:rsidRPr="00151D6D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151D6D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151D6D">
        <w:rPr>
          <w:rFonts w:eastAsia="ＭＳ ゴシック"/>
          <w:noProof w:val="0"/>
          <w:sz w:val="24"/>
          <w:szCs w:val="22"/>
        </w:rPr>
        <w:t>Source:</w:t>
      </w:r>
      <w:r w:rsidRPr="00151D6D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151D6D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4794AB9" w:rsidR="0041628A" w:rsidRPr="00151D6D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151D6D">
        <w:rPr>
          <w:rFonts w:eastAsia="ＭＳ ゴシック" w:hint="eastAsia"/>
          <w:noProof w:val="0"/>
          <w:sz w:val="24"/>
          <w:szCs w:val="22"/>
        </w:rPr>
        <w:t>Title</w:t>
      </w:r>
      <w:r w:rsidRPr="00151D6D">
        <w:rPr>
          <w:rFonts w:eastAsia="ＭＳ ゴシック"/>
          <w:noProof w:val="0"/>
          <w:sz w:val="24"/>
          <w:szCs w:val="22"/>
        </w:rPr>
        <w:t>:</w:t>
      </w:r>
      <w:r w:rsidRPr="00151D6D">
        <w:rPr>
          <w:rFonts w:eastAsia="ＭＳ ゴシック"/>
          <w:noProof w:val="0"/>
          <w:sz w:val="24"/>
          <w:szCs w:val="22"/>
        </w:rPr>
        <w:tab/>
      </w:r>
      <w:r w:rsidR="008561F6">
        <w:rPr>
          <w:rFonts w:eastAsia="ＭＳ ゴシック" w:hint="eastAsia"/>
          <w:noProof w:val="0"/>
          <w:sz w:val="24"/>
          <w:szCs w:val="22"/>
          <w:lang w:eastAsia="ja-JP"/>
        </w:rPr>
        <w:t>Framework for CSI Acquisition and Beam Management</w:t>
      </w:r>
    </w:p>
    <w:p w14:paraId="32D100CB" w14:textId="22B3A687" w:rsidR="0041628A" w:rsidRPr="00151D6D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151D6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151D6D">
        <w:rPr>
          <w:rFonts w:eastAsia="ＭＳ ゴシック"/>
          <w:noProof w:val="0"/>
          <w:sz w:val="24"/>
          <w:szCs w:val="22"/>
        </w:rPr>
        <w:tab/>
      </w:r>
      <w:r w:rsidR="008561F6">
        <w:rPr>
          <w:rFonts w:eastAsia="ＭＳ ゴシック" w:hint="eastAsia"/>
          <w:noProof w:val="0"/>
          <w:sz w:val="24"/>
          <w:szCs w:val="22"/>
          <w:lang w:eastAsia="ja-JP"/>
        </w:rPr>
        <w:t>6</w:t>
      </w:r>
      <w:r w:rsidR="008F049B" w:rsidRPr="00151D6D">
        <w:rPr>
          <w:rFonts w:eastAsia="ＭＳ ゴシック" w:hint="eastAsia"/>
          <w:noProof w:val="0"/>
          <w:sz w:val="24"/>
          <w:szCs w:val="22"/>
          <w:lang w:eastAsia="ja-JP"/>
        </w:rPr>
        <w:t>.1.2.</w:t>
      </w:r>
      <w:r w:rsidR="008561F6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8F049B" w:rsidRPr="00151D6D">
        <w:rPr>
          <w:rFonts w:eastAsia="ＭＳ ゴシック" w:hint="eastAsia"/>
          <w:noProof w:val="0"/>
          <w:sz w:val="24"/>
          <w:szCs w:val="22"/>
          <w:lang w:eastAsia="ja-JP"/>
        </w:rPr>
        <w:t>.1</w:t>
      </w:r>
    </w:p>
    <w:p w14:paraId="171841D7" w14:textId="7D87EDAF" w:rsidR="0041628A" w:rsidRPr="00151D6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151D6D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151D6D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151D6D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151D6D" w:rsidRDefault="0041628A" w:rsidP="007542F6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Introducti</w:t>
      </w:r>
      <w:r w:rsidRPr="00151D6D">
        <w:rPr>
          <w:rFonts w:hint="eastAsia"/>
          <w:b/>
          <w:sz w:val="24"/>
          <w:szCs w:val="22"/>
        </w:rPr>
        <w:t>on</w:t>
      </w:r>
    </w:p>
    <w:p w14:paraId="141B35DD" w14:textId="41E34009" w:rsidR="00157BF7" w:rsidRPr="00151D6D" w:rsidRDefault="007E2433" w:rsidP="00C63AD9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151D6D" w:rsidRPr="00151D6D" w14:paraId="71E81C85" w14:textId="77777777" w:rsidTr="00E07675">
        <w:tc>
          <w:tcPr>
            <w:tcW w:w="9810" w:type="dxa"/>
            <w:shd w:val="clear" w:color="auto" w:fill="auto"/>
          </w:tcPr>
          <w:p w14:paraId="10A09217" w14:textId="77777777" w:rsidR="008561F6" w:rsidRPr="00D65351" w:rsidRDefault="008561F6" w:rsidP="008561F6">
            <w:pPr>
              <w:rPr>
                <w:szCs w:val="20"/>
              </w:rPr>
            </w:pPr>
            <w:r w:rsidRPr="00D65351">
              <w:rPr>
                <w:szCs w:val="20"/>
                <w:highlight w:val="green"/>
              </w:rPr>
              <w:t>Agreements</w:t>
            </w:r>
            <w:r w:rsidRPr="00D65351">
              <w:rPr>
                <w:szCs w:val="20"/>
              </w:rPr>
              <w:t>:</w:t>
            </w:r>
          </w:p>
          <w:p w14:paraId="7B113F43" w14:textId="77777777" w:rsidR="008561F6" w:rsidRPr="00D65351" w:rsidRDefault="008561F6" w:rsidP="008561F6">
            <w:pPr>
              <w:numPr>
                <w:ilvl w:val="0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 xml:space="preserve">For aperiodic CSI-RS triggering offset X, X is fixed to zero. </w:t>
            </w:r>
          </w:p>
          <w:p w14:paraId="5FB4F568" w14:textId="77777777" w:rsidR="008561F6" w:rsidRPr="00D65351" w:rsidRDefault="008561F6" w:rsidP="008561F6">
            <w:pPr>
              <w:numPr>
                <w:ilvl w:val="0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For aperiodic CSI reporting on PUSCH, Y is indicated by DCI.</w:t>
            </w:r>
          </w:p>
          <w:p w14:paraId="3C379197" w14:textId="77777777" w:rsidR="008561F6" w:rsidRPr="00D65351" w:rsidRDefault="008561F6" w:rsidP="008561F6">
            <w:pPr>
              <w:numPr>
                <w:ilvl w:val="1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DCI to be used for indicating the timing for PUSCH is also used to indicate Y.</w:t>
            </w:r>
          </w:p>
          <w:p w14:paraId="3AD91C88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This applies to both UCI only and UCI+Data PUSCH</w:t>
            </w:r>
          </w:p>
          <w:p w14:paraId="36285C9B" w14:textId="77777777" w:rsidR="008561F6" w:rsidRPr="00D65351" w:rsidRDefault="008561F6" w:rsidP="008561F6">
            <w:pPr>
              <w:numPr>
                <w:ilvl w:val="1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set of values is configured by higher layer</w:t>
            </w:r>
          </w:p>
          <w:p w14:paraId="45757FEC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candidate set of values of Y is selected according to restricted conditions inferred from configuration of CSI related settings.</w:t>
            </w:r>
          </w:p>
          <w:p w14:paraId="47B963DD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The condition include at least;</w:t>
            </w:r>
          </w:p>
          <w:p w14:paraId="2E38FB0A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CSI parameter</w:t>
            </w:r>
          </w:p>
          <w:p w14:paraId="5B037BBC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Number of CSI-RS antenna ports if PMI is included</w:t>
            </w:r>
          </w:p>
          <w:p w14:paraId="2FAEB19E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CSI-RS location</w:t>
            </w:r>
          </w:p>
          <w:p w14:paraId="5BE0B777" w14:textId="77777777" w:rsidR="008561F6" w:rsidRPr="00D65351" w:rsidRDefault="008561F6" w:rsidP="008561F6">
            <w:pPr>
              <w:numPr>
                <w:ilvl w:val="3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Frequency granularity of CSI</w:t>
            </w:r>
          </w:p>
          <w:p w14:paraId="56EB2B7E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FFS: number of simultaneous CSI calculations</w:t>
            </w:r>
          </w:p>
          <w:p w14:paraId="16F063C2" w14:textId="77777777" w:rsidR="008561F6" w:rsidRPr="00D65351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>FFS on mechanisms to relax CSI report timing according to number of simultaneous CSI calculations</w:t>
            </w:r>
          </w:p>
          <w:p w14:paraId="4843F3AD" w14:textId="209677E8" w:rsidR="00CF73C5" w:rsidRPr="008561F6" w:rsidRDefault="008561F6" w:rsidP="008561F6">
            <w:pPr>
              <w:numPr>
                <w:ilvl w:val="2"/>
                <w:numId w:val="42"/>
              </w:numPr>
              <w:rPr>
                <w:szCs w:val="20"/>
              </w:rPr>
            </w:pPr>
            <w:r w:rsidRPr="00D65351">
              <w:rPr>
                <w:szCs w:val="20"/>
              </w:rPr>
              <w:t xml:space="preserve">FFS different or same candidate Y value for the cases of UCI multiplexed with data and UCI only </w:t>
            </w:r>
          </w:p>
        </w:tc>
      </w:tr>
    </w:tbl>
    <w:p w14:paraId="3D1D2DF8" w14:textId="15D63E21" w:rsidR="00C20B6F" w:rsidRPr="00151D6D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details on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framework</w:t>
      </w:r>
      <w:r w:rsidR="00875399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151D6D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151D6D">
        <w:rPr>
          <w:rFonts w:hint="eastAsia"/>
          <w:b/>
          <w:sz w:val="24"/>
          <w:szCs w:val="22"/>
          <w:lang w:val="en-US"/>
        </w:rPr>
        <w:t>Discussion</w:t>
      </w:r>
    </w:p>
    <w:p w14:paraId="3CDB4E7C" w14:textId="77777777" w:rsidR="00EE6FF1" w:rsidRPr="00151D6D" w:rsidRDefault="00EE6FF1" w:rsidP="00EE6FF1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Maximum values for CSI framework</w:t>
      </w:r>
    </w:p>
    <w:p w14:paraId="7336CFBF" w14:textId="0AA373D8" w:rsidR="001F79CB" w:rsidRPr="00151D6D" w:rsidRDefault="00EE6FF1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 shows possible </w:t>
      </w:r>
      <w:r w:rsidR="00772BF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procedures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determination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higher frequency bands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 performed during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initial access,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management and CSI acquisition.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initial access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agenda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agreed that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he maximum number of SS-blocks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(SSBs) 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within SS burst set for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frequency above 6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GHz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64.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reduce UE complexity, we need to reduce the number of beams that is measured for beam management.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example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1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eight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beams are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selected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beam management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is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determined based on SSB. And then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acquisition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performed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based on one selected 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from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management. Width of the beams for SSB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beam management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(SSBs or CSI-RSs)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CSI acquisition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(CSI-RS)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same in this example.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another example, i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example 2, we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assume less number of SSB beams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broad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er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width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considering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SSB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overhead. For beam management, we can apply narrower beams to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higher resolution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control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compared to L3 based beam control.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Figs. 2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show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possible parameter values </w:t>
      </w:r>
      <w:r w:rsidR="001F7F8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determines whole picture of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 framework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perform efficient beam management without frequent RRC re-configuration, we need to have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least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eight (=64/8) CSI-RS resource sets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presented in the top two figures in Figs. 2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value can be larger when we allow overlap of CSI-RS resource among 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 resource sets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21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46520DB0" w14:textId="4E91A3A0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443F1022" w14:textId="312D55B9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</w:t>
      </w:r>
      <w:r w:rsidR="004D1E3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not be smaller than 8, e.g., 21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45A0E817" w14:textId="77777777" w:rsidR="00FF1F2C" w:rsidRPr="00151D6D" w:rsidRDefault="00FF1F2C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02E8F15A" w14:textId="77777777" w:rsidR="001F79CB" w:rsidRPr="00151D6D" w:rsidRDefault="001F79CB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3D7FC809" w14:textId="19C270C3" w:rsidR="001F79CB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1050251D" wp14:editId="040BEA4B">
            <wp:extent cx="6332220" cy="3101365"/>
            <wp:effectExtent l="0" t="0" r="0" b="381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02632" w14:textId="1C1FF3D3" w:rsidR="00EE6FF1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rocedures for beam </w:t>
      </w:r>
      <w:r w:rsidR="00B80D37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determination</w:t>
      </w:r>
    </w:p>
    <w:p w14:paraId="097F41D5" w14:textId="718FC64A" w:rsidR="00EE6FF1" w:rsidRPr="00151D6D" w:rsidRDefault="00B80D37" w:rsidP="00151D6D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Example configuration of beam management and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acquisition</w:t>
      </w:r>
    </w:p>
    <w:p w14:paraId="0E5D6ED3" w14:textId="5402BE8D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3E7C44F4" wp14:editId="6DCCA7F0">
            <wp:extent cx="5961543" cy="3341282"/>
            <wp:effectExtent l="0" t="0" r="1270" b="0"/>
            <wp:docPr id="782" name="Picture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76" cy="334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AB04C" w14:textId="3CFF690E" w:rsidR="0003764A" w:rsidRPr="00151D6D" w:rsidRDefault="004D1E3D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lastRenderedPageBreak/>
        <w:drawing>
          <wp:inline distT="0" distB="0" distL="0" distR="0" wp14:anchorId="0B0A6B88" wp14:editId="1B4F8668">
            <wp:extent cx="4770783" cy="2590989"/>
            <wp:effectExtent l="0" t="0" r="0" b="0"/>
            <wp:docPr id="785" name="Picture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031" cy="25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CFA33" w14:textId="61209897" w:rsidR="00B80D37" w:rsidRPr="00151D6D" w:rsidRDefault="0003764A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2: The number of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K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S</w:t>
      </w:r>
    </w:p>
    <w:p w14:paraId="66C76305" w14:textId="77777777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46DDCF12" w14:textId="09F396D4" w:rsidR="00FE627D" w:rsidRPr="00151D6D" w:rsidRDefault="00FE627D" w:rsidP="00FE627D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Triggering </w:t>
      </w:r>
      <w:r w:rsidR="008E19E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mechanism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of </w:t>
      </w:r>
      <w:r w:rsidR="000617C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CSI-RS and CSI reporting </w:t>
      </w:r>
    </w:p>
    <w:p w14:paraId="028CEFA5" w14:textId="5D0EA367" w:rsidR="00742D9A" w:rsidRPr="00151D6D" w:rsidRDefault="00FE627D" w:rsidP="000617C5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there were discussions on combinations of CSI-RS transmission and CSI reporting schemes. We should strive for simple and common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triggering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mechanism for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combinations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of time domain behaviors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much as possible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We should also consider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reducing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DCI, since the number of DCI bit can</w:t>
      </w:r>
      <w:r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be dramatically different for NR compared to LTE-A.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NR, a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periodic CSI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and CSI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supported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obtain fine CSI for PDSCH scheduling.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agreed that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triggered with DCI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order to </w:t>
      </w:r>
      <w:r w:rsidR="00C63AD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acquire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 within coherence time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triggered with DCI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common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reporting trigger. </w:t>
      </w:r>
    </w:p>
    <w:p w14:paraId="23083619" w14:textId="0F67AD73" w:rsidR="000617C5" w:rsidRPr="00151D6D" w:rsidRDefault="00CD5645" w:rsidP="00742D9A">
      <w:pPr>
        <w:spacing w:before="120" w:after="60"/>
        <w:ind w:firstLine="432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Here, w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 need to consider about triggering mechanism for semi-persistent CSI-RS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CSI reporting 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well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is tradeoff between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triggering options, i.e., DCI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MAC CE.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 is advantageous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reducing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DCI overhead and signaling reliability, i.e., possible error propagation for DCI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9418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I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addition, MAC CE based scheme can have higher operational flexibility, since payload for MAC CE is larger than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for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DCI.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DCI is advantageous in terms of control delay.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terms of the use cases, semi-persistent CSI acquisition can be used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similar functionality as that for periodic CSI acquisition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by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reducing overhead of CSI-RS and CSI reporting. In addition,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also suitable for CSI acquisition using CSI-RS resource set switching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(resource pool switching) as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 resource set can be changed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depending on UE movement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generally requires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tracking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mid-to-long-term channel characteristics. Considering those operations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(with example parameter values identified in previous subsection)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another choice of </w:t>
      </w:r>
      <w:r w:rsidR="00D6665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 acquisition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5F3978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preferable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semi-persistent CSI acquisition is triggered with MAC CE.</w:t>
      </w:r>
    </w:p>
    <w:p w14:paraId="1D156E11" w14:textId="5D130933" w:rsidR="00A11408" w:rsidRPr="00151D6D" w:rsidRDefault="006F28EF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4CA420F3" wp14:editId="6D76CF20">
            <wp:extent cx="6332220" cy="175134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C3C78" w14:textId="04307AE6" w:rsidR="00A11408" w:rsidRPr="00151D6D" w:rsidRDefault="00A11408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Switching of CSI-RS resource set </w:t>
      </w:r>
    </w:p>
    <w:p w14:paraId="519AAF52" w14:textId="77777777" w:rsidR="004D1E3D" w:rsidRPr="00151D6D" w:rsidRDefault="004D1E3D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131082C9" w14:textId="1C4F4252" w:rsidR="007008CF" w:rsidRPr="00151D6D" w:rsidRDefault="007008CF" w:rsidP="007008CF">
      <w:pPr>
        <w:spacing w:before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CSI-RS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C7BA7B6" w14:textId="26CD04EF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are switched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B762359" w14:textId="022D6641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 reporting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376DAE1" w14:textId="0D39C378" w:rsidR="007008CF" w:rsidRPr="00151D6D" w:rsidRDefault="007008CF" w:rsidP="00CB3F01">
      <w:pPr>
        <w:spacing w:before="120" w:after="60"/>
        <w:ind w:firstLine="288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 the delay of MAC CE is still a concern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 method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considered as discussed in the 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 [2]. In this method, the DCI for CSI reporting trigger can be also used to activate semi-persistent CSI-RS without introducing additional MAC CE/DCI bits. This method is applicable for the combination of semi-persistent CSI-RS and aperiodic CSI reporting.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Finally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might be an argument that activation of semi-persistent CSI-RS with two-steps, i.e., RRC + MAC CE, requires unnecessary delay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(a). In this context, it may be beneficial that RRC configuration include default setup (activated/deactivated) for semi-persistent CSI-RS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(b).</w:t>
      </w:r>
      <w:r w:rsidR="006F28E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Same functionality can be also introduced for semi-persistent CSI reporting.</w:t>
      </w:r>
    </w:p>
    <w:p w14:paraId="6A69B4CA" w14:textId="6FE6D4DF" w:rsidR="00FE627D" w:rsidRPr="00151D6D" w:rsidRDefault="00FF4395" w:rsidP="00FE627D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B87D203" wp14:editId="6A40CCF7">
            <wp:extent cx="4580630" cy="13980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5" cy="139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1330" w14:textId="152793EB" w:rsidR="00A51DB6" w:rsidRPr="00151D6D" w:rsidRDefault="00FE627D" w:rsidP="006F28EF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FF439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of semi-persistent CSI-RS and aperiodic CSI reporting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reduced delay</w:t>
      </w:r>
    </w:p>
    <w:p w14:paraId="5304190A" w14:textId="07B1F749" w:rsidR="00FF4395" w:rsidRPr="00151D6D" w:rsidRDefault="00FF4395" w:rsidP="00830F9A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CA80495" w14:textId="5DC4C95B" w:rsidR="00FF4395" w:rsidRPr="00151D6D" w:rsidRDefault="00BF2FBD" w:rsidP="00FF439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5F7FEDBF" wp14:editId="629BBBC4">
            <wp:extent cx="4098225" cy="23815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38" cy="238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5FF2" w14:textId="0B7F26D9" w:rsidR="00BF2FBD" w:rsidRPr="00151D6D" w:rsidRDefault="00BF2FBD" w:rsidP="00BF2FBD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RRC + MAC CE                               (b) RRC with </w:t>
      </w: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default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setup</w:t>
      </w:r>
    </w:p>
    <w:p w14:paraId="74290D67" w14:textId="1A5D92D3" w:rsidR="00C63AD9" w:rsidRPr="00151D6D" w:rsidRDefault="00FF4395" w:rsidP="006F28E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F2FB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Initial activation of semi-persistent CSI-RS transmission</w:t>
      </w:r>
    </w:p>
    <w:p w14:paraId="7FCCF03B" w14:textId="4559C6FF" w:rsidR="00C63AD9" w:rsidRPr="00151D6D" w:rsidRDefault="00C63AD9" w:rsidP="00C63AD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Table I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summarizes discussion above.</w:t>
      </w:r>
    </w:p>
    <w:p w14:paraId="2E77EFFE" w14:textId="12D66127" w:rsidR="008E19E5" w:rsidRPr="00151D6D" w:rsidRDefault="008E19E5" w:rsidP="008E19E5">
      <w:pPr>
        <w:spacing w:before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I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Proposed summary for t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mechanism on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transmission and CSI reporting</w:t>
      </w:r>
    </w:p>
    <w:p w14:paraId="30D470BC" w14:textId="320E8CD0" w:rsidR="008E19E5" w:rsidRPr="00151D6D" w:rsidRDefault="00D66658" w:rsidP="00955E88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2960441A" wp14:editId="3D1426BD">
            <wp:extent cx="6332220" cy="14059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81244" w14:textId="15F7F7F1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4CBB5E1" w14:textId="576B1CBA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10971569" w14:textId="21FCDDF8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F636B14" w14:textId="5E38B141" w:rsidR="00CC750F" w:rsidRPr="00151D6D" w:rsidRDefault="00CC750F" w:rsidP="00CC750F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DM-RS based CSI acquisition</w:t>
      </w:r>
    </w:p>
    <w:p w14:paraId="640FB8A1" w14:textId="7B8B1A9D" w:rsidR="00DD209E" w:rsidRPr="00151D6D" w:rsidRDefault="00E25986" w:rsidP="00DD209E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previous meeting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we have agreed that CSI-RS is configured in resource setting as a channel measurement resource. We believe that CSI-RS is not an only option for CSI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acquisition but DM-RS is also suitable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additionally used for CSI acquisition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possible mechanisms for DM-RS based CSI acquisition.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example, blue REs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green REs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allocated as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DM-RS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own UE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for co-scheduled UE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MU-MIMO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case,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 based CSI acquisition becomes effective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influence of beamforming can be accurately </w:t>
      </w:r>
      <w:r w:rsidR="00DD209E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accommodated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when deriving CSI. In particular, it is very efficient that UE can measure MU-CSI with green REs, which usually requires large overhead on downlink RS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 NZP CSI-RS,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feedback.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there was an argument that DM-RS is not multiplexed in wideband and not enough to have accurate CSI. However CSI can derived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high accuracy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thanks to denser RE mapping compared to CSI-RS. 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Furthermore, if DM-RS based CSI acquisition is triggered by DL grant, CSI can be f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ed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back </w:t>
      </w:r>
      <w:r w:rsidR="003364D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together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HARQ.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presented some simulation results on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DM-RS-based CSI acquisition in our companion contribution [3].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0BAF9137" w14:textId="2786318E" w:rsidR="00E25986" w:rsidRPr="00151D6D" w:rsidRDefault="00EE6FF1" w:rsidP="00E25986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6780230" wp14:editId="7A860AF2">
            <wp:extent cx="6332220" cy="16636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A7A7" w14:textId="762EC48C" w:rsidR="00E25986" w:rsidRPr="00151D6D" w:rsidRDefault="00CB3F01" w:rsidP="00DD209E">
      <w:pPr>
        <w:spacing w:before="12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: CSI acquisition based using DM-RS</w:t>
      </w:r>
    </w:p>
    <w:p w14:paraId="16F0D653" w14:textId="28CB5228" w:rsidR="00457D5C" w:rsidRPr="00151D6D" w:rsidRDefault="00457D5C" w:rsidP="00457D5C">
      <w:pPr>
        <w:spacing w:before="120" w:after="12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can be configured in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the r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20FCF22" w:rsidR="0041628A" w:rsidRPr="000D496B" w:rsidRDefault="0041628A" w:rsidP="000D496B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0D496B">
        <w:rPr>
          <w:b/>
          <w:sz w:val="24"/>
          <w:szCs w:val="22"/>
          <w:lang w:val="en-US"/>
        </w:rPr>
        <w:t>Summary</w:t>
      </w:r>
    </w:p>
    <w:p w14:paraId="21D1428C" w14:textId="5AA56AEE" w:rsidR="00C44F8A" w:rsidRPr="00151D6D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800A6B5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3C084293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8, e.g., 21. </w:t>
      </w:r>
    </w:p>
    <w:p w14:paraId="07F97094" w14:textId="1B2A448C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is activated/deactivated with MAC CE.</w:t>
      </w:r>
    </w:p>
    <w:p w14:paraId="07608B7A" w14:textId="3ACC8C12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 are switched with MAC CE.</w:t>
      </w:r>
    </w:p>
    <w:p w14:paraId="1DD37328" w14:textId="5E573BB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is activated/deactivated with MAC CE.</w:t>
      </w:r>
    </w:p>
    <w:p w14:paraId="4BCDD39B" w14:textId="172FE691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the 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23BCB69" w14:textId="3FCDA4C5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56B157F8" w14:textId="090AFB21" w:rsidR="00CB3F01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8EF4DFC" w14:textId="3A88F87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can be configured in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resource.</w:t>
      </w:r>
    </w:p>
    <w:p w14:paraId="5FC6ECD0" w14:textId="12A84873" w:rsidR="0041628A" w:rsidRPr="00151D6D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Reference</w:t>
      </w:r>
      <w:r w:rsidRPr="00151D6D">
        <w:rPr>
          <w:rFonts w:hint="eastAsia"/>
          <w:b/>
          <w:sz w:val="24"/>
          <w:szCs w:val="22"/>
        </w:rPr>
        <w:t>s</w:t>
      </w:r>
    </w:p>
    <w:p w14:paraId="2BAC4901" w14:textId="1A2ED907" w:rsidR="00F47D2C" w:rsidRPr="00151D6D" w:rsidRDefault="008561F6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C6F0E">
        <w:rPr>
          <w:rFonts w:eastAsiaTheme="minorEastAsia"/>
          <w:noProof w:val="0"/>
          <w:sz w:val="22"/>
          <w:szCs w:val="22"/>
          <w:lang w:eastAsia="ja-JP"/>
        </w:rPr>
        <w:t xml:space="preserve">3GPP, “Draft Report of 3GPP TSG RAN WG1 #AH_NR2 v0.1.0,” </w:t>
      </w:r>
      <w:r w:rsidRPr="003C6F0E">
        <w:rPr>
          <w:rFonts w:eastAsiaTheme="minorEastAsia" w:hint="eastAsia"/>
          <w:noProof w:val="0"/>
          <w:sz w:val="22"/>
          <w:szCs w:val="22"/>
          <w:lang w:eastAsia="ja-JP"/>
        </w:rPr>
        <w:t>Aug</w:t>
      </w:r>
      <w:r w:rsidRPr="003C6F0E">
        <w:rPr>
          <w:rFonts w:eastAsiaTheme="minorEastAsia"/>
          <w:noProof w:val="0"/>
          <w:sz w:val="22"/>
          <w:szCs w:val="22"/>
          <w:lang w:eastAsia="ja-JP"/>
        </w:rPr>
        <w:t>. 2017.</w:t>
      </w:r>
      <w:bookmarkStart w:id="3" w:name="_GoBack"/>
      <w:bookmarkEnd w:id="3"/>
    </w:p>
    <w:p w14:paraId="538925C8" w14:textId="656BCDDD" w:rsidR="007008CF" w:rsidRPr="00151D6D" w:rsidRDefault="007008CF" w:rsidP="007008C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R1-1706505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 NTT DOCOMO,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 xml:space="preserve"> “WF on Triggering Mechanism for CSI Reporting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Apr. 2017.</w:t>
      </w:r>
    </w:p>
    <w:p w14:paraId="1AF9564E" w14:textId="787E6378" w:rsidR="00DD209E" w:rsidRPr="00151D6D" w:rsidRDefault="00093F7F" w:rsidP="00846BB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3GPP, R1-17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11078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, NTT DOCOMO,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On CSI measurement for NR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June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2017.</w:t>
      </w:r>
    </w:p>
    <w:p w14:paraId="137DA861" w14:textId="77777777" w:rsidR="00CB3F01" w:rsidRPr="00151D6D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151D6D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5CFB3" w14:textId="77777777" w:rsidR="0040026A" w:rsidRDefault="0040026A">
      <w:r>
        <w:separator/>
      </w:r>
    </w:p>
  </w:endnote>
  <w:endnote w:type="continuationSeparator" w:id="0">
    <w:p w14:paraId="0B42B6CF" w14:textId="77777777" w:rsidR="0040026A" w:rsidRDefault="0040026A">
      <w:r>
        <w:continuationSeparator/>
      </w:r>
    </w:p>
  </w:endnote>
  <w:endnote w:type="continuationNotice" w:id="1">
    <w:p w14:paraId="5BDA9CB4" w14:textId="77777777" w:rsidR="0040026A" w:rsidRDefault="004002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61F6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61F6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91E03" w14:textId="77777777" w:rsidR="0040026A" w:rsidRDefault="0040026A">
      <w:r>
        <w:separator/>
      </w:r>
    </w:p>
  </w:footnote>
  <w:footnote w:type="continuationSeparator" w:id="0">
    <w:p w14:paraId="5304E9AE" w14:textId="77777777" w:rsidR="0040026A" w:rsidRDefault="0040026A">
      <w:r>
        <w:continuationSeparator/>
      </w:r>
    </w:p>
  </w:footnote>
  <w:footnote w:type="continuationNotice" w:id="1">
    <w:p w14:paraId="663DC303" w14:textId="77777777" w:rsidR="0040026A" w:rsidRDefault="004002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520451"/>
    <w:multiLevelType w:val="hybridMultilevel"/>
    <w:tmpl w:val="AF525362"/>
    <w:lvl w:ilvl="0" w:tplc="2C5C1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A971C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CBB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6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E6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9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67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4E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2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8"/>
  </w:num>
  <w:num w:numId="3">
    <w:abstractNumId w:val="35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32"/>
  </w:num>
  <w:num w:numId="8">
    <w:abstractNumId w:val="4"/>
  </w:num>
  <w:num w:numId="9">
    <w:abstractNumId w:val="1"/>
  </w:num>
  <w:num w:numId="10">
    <w:abstractNumId w:val="35"/>
  </w:num>
  <w:num w:numId="11">
    <w:abstractNumId w:val="10"/>
  </w:num>
  <w:num w:numId="12">
    <w:abstractNumId w:val="35"/>
  </w:num>
  <w:num w:numId="13">
    <w:abstractNumId w:val="19"/>
  </w:num>
  <w:num w:numId="14">
    <w:abstractNumId w:val="17"/>
  </w:num>
  <w:num w:numId="15">
    <w:abstractNumId w:val="23"/>
  </w:num>
  <w:num w:numId="16">
    <w:abstractNumId w:val="24"/>
  </w:num>
  <w:num w:numId="17">
    <w:abstractNumId w:val="15"/>
  </w:num>
  <w:num w:numId="18">
    <w:abstractNumId w:val="33"/>
  </w:num>
  <w:num w:numId="19">
    <w:abstractNumId w:val="16"/>
  </w:num>
  <w:num w:numId="20">
    <w:abstractNumId w:val="5"/>
  </w:num>
  <w:num w:numId="21">
    <w:abstractNumId w:val="25"/>
  </w:num>
  <w:num w:numId="22">
    <w:abstractNumId w:val="34"/>
  </w:num>
  <w:num w:numId="23">
    <w:abstractNumId w:val="36"/>
  </w:num>
  <w:num w:numId="24">
    <w:abstractNumId w:val="6"/>
  </w:num>
  <w:num w:numId="25">
    <w:abstractNumId w:val="2"/>
  </w:num>
  <w:num w:numId="26">
    <w:abstractNumId w:val="3"/>
  </w:num>
  <w:num w:numId="27">
    <w:abstractNumId w:val="37"/>
  </w:num>
  <w:num w:numId="28">
    <w:abstractNumId w:val="18"/>
  </w:num>
  <w:num w:numId="29">
    <w:abstractNumId w:val="27"/>
  </w:num>
  <w:num w:numId="30">
    <w:abstractNumId w:val="30"/>
  </w:num>
  <w:num w:numId="31">
    <w:abstractNumId w:val="22"/>
  </w:num>
  <w:num w:numId="32">
    <w:abstractNumId w:val="12"/>
  </w:num>
  <w:num w:numId="33">
    <w:abstractNumId w:val="31"/>
  </w:num>
  <w:num w:numId="34">
    <w:abstractNumId w:val="29"/>
  </w:num>
  <w:num w:numId="35">
    <w:abstractNumId w:val="11"/>
  </w:num>
  <w:num w:numId="36">
    <w:abstractNumId w:val="21"/>
  </w:num>
  <w:num w:numId="37">
    <w:abstractNumId w:val="40"/>
  </w:num>
  <w:num w:numId="38">
    <w:abstractNumId w:val="38"/>
  </w:num>
  <w:num w:numId="39">
    <w:abstractNumId w:val="20"/>
  </w:num>
  <w:num w:numId="40">
    <w:abstractNumId w:val="14"/>
  </w:num>
  <w:num w:numId="41">
    <w:abstractNumId w:val="8"/>
  </w:num>
  <w:num w:numId="42">
    <w:abstractNumId w:val="26"/>
  </w:num>
  <w:num w:numId="43">
    <w:abstractNumId w:val="35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3764A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2BCD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496B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0E7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1D6D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1431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1F79CB"/>
    <w:rsid w:val="001F7F89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A22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026A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633D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1E3D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03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4D8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26B1C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2BF9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A99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561F6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2E17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0D3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2DAF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6FF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B7F2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1F2C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FB25D-A655-4D91-A0D7-061BE02B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2168</TotalTime>
  <Pages>6</Pages>
  <Words>1410</Words>
  <Characters>8038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25</cp:revision>
  <cp:lastPrinted>2017-01-06T21:27:00Z</cp:lastPrinted>
  <dcterms:created xsi:type="dcterms:W3CDTF">2017-01-09T00:07:00Z</dcterms:created>
  <dcterms:modified xsi:type="dcterms:W3CDTF">2017-08-11T05:50:00Z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